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304" w:firstLine="1928" w:firstLineChars="600"/>
        <w:jc w:val="left"/>
        <w:rPr>
          <w:rFonts w:hint="eastAsia" w:ascii="仿宋_GB2312" w:hAnsi="仿宋_GB2312" w:eastAsia="仿宋_GB2312"/>
          <w:b/>
          <w:bCs/>
          <w:sz w:val="32"/>
          <w:szCs w:val="32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聋人协会</w:t>
      </w:r>
      <w:r>
        <w:rPr>
          <w:rFonts w:hint="eastAsia"/>
        </w:rPr>
        <w:t>的</w:t>
      </w:r>
      <w:r>
        <w:rPr>
          <w:rFonts w:hint="eastAsia"/>
          <w:lang w:eastAsia="zh-CN"/>
        </w:rPr>
        <w:t>工作及任务</w:t>
      </w:r>
    </w:p>
    <w:p>
      <w:pPr>
        <w:ind w:left="638" w:leftChars="304" w:firstLine="1928" w:firstLineChars="600"/>
        <w:jc w:val="left"/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一、团结、教育聋人遵守国家法律，履行应尽义务，沟通聋人与社会之间的联系，自尊、自信、自强、自立，为构建和谐社会、全面建设小康社会贡献力量；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二、促进聋人的康复、教育、扶贫、劳动就业、维权、社会保障及残疾预防工作，参与、举办有关聋人的各类培训，开展有益于聋人身心健康的群众性文化体育活动；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三、推进信息无障碍环境的建设，推动聋人辅助器具的开发与应用。对中国手语、影视字幕、聋儿康复等具有聋人特色的工作提供咨询、建议、服务和监督；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四、在聋人中培养、推荐残疾人工作者；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五、承办市残疾人联合会委托的工作；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eastAsia="zh-CN"/>
        </w:rPr>
        <w:t>六、代表本市聋人参加国内国际活动，促进交流与合作。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7225"/>
    <w:rsid w:val="2495516A"/>
    <w:rsid w:val="5FB87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2017-10-25T08:29:00Z</dcterms:created>
  <dc:creator>抛物线1395108796</dc:creator>
  <cp:lastModifiedBy>抛物线1395108796</cp:lastModifiedBy>
  <dcterms:modified xsi:type="dcterms:W3CDTF">2017-10-25T08:34:37Z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